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6B" w:rsidRPr="009D456B" w:rsidRDefault="009D456B" w:rsidP="009D45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Брак с иностранцем 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9D456B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Виза невесты / Виза жены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</w:t>
      </w:r>
      <w:r w:rsidRPr="009D456B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Воссоединение семьи</w:t>
      </w:r>
    </w:p>
    <w:p w:rsidR="009D456B" w:rsidRPr="009D456B" w:rsidRDefault="009D456B" w:rsidP="009D45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9D456B" w:rsidRPr="009D456B" w:rsidRDefault="009D456B" w:rsidP="009D456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Итак, Ваш избранник (избранница) – гражданин другого государства, попросту говоря – иностранец. Тогда Вы должны знать, что заключение брака потребует от Вас затрат времени не только на выбор наряда, составления списка гостей, а также выбора блюд при подготовке меню торжества, но и на тщательную подготовку документов для Вас или для Вашего избранника. И Вам нужно позаботиться о том, чтобы Ваш брак был заключён не только на небесах, но и был легален (т.е. имел юридическую силу) в обоих государствах. Документов для этих целей требуется немного, но отсутствие даже одного из них, или отсутствие какой-нибудь важной печати, может затянуть процесс регистрации брака, втянуть Вас в непредвиденные расходы, а там, глядишь, и жених может передумать.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val="en-US"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Регистрация брака с иностранцем в Украине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 случае регистрации брака с иностранцем у себя на родине, т.е. в Украине, Вашему избраннику понадобится документально доказать, что он (она) не имеют супружеских оков и полностью свободны для заключения брака с Вами. Основными такими документами являются:</w:t>
      </w:r>
    </w:p>
    <w:p w:rsidR="009D456B" w:rsidRPr="009D456B" w:rsidRDefault="009D456B" w:rsidP="009D456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Документ о семейном положении (об отсутствии препятствий для заключения брака)</w:t>
      </w:r>
    </w:p>
    <w:p w:rsidR="009D456B" w:rsidRPr="009D456B" w:rsidRDefault="009D456B" w:rsidP="009D456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Свидетельство о разводе 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( 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о расторжении брака)</w:t>
      </w:r>
    </w:p>
    <w:p w:rsidR="009D456B" w:rsidRPr="009D456B" w:rsidRDefault="009D456B" w:rsidP="009D456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Решение суда о разводе (выписка из него)</w:t>
      </w:r>
    </w:p>
    <w:p w:rsidR="009D456B" w:rsidRPr="009D456B" w:rsidRDefault="009D456B" w:rsidP="009D456B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и т.п.</w:t>
      </w:r>
    </w:p>
    <w:p w:rsid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val="en-US" w:eastAsia="ru-RU"/>
        </w:rPr>
      </w:pP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Все указанные документы должны быть оформлены для действия на территории Украины, </w:t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т.е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постилированы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либо легализованы.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Апостиль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может быть 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проставлен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только в странах, подписавших Гаагскую Конвенцию. 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В странах, не подписавших Конвенции, (например, в Канаде, ОАЭ, Иордания, Ливан, Малайзия, Китай и т.д.) действует консульская легализация документов.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 В этом случае документы должны быть сначала заверены в </w:t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>МИДе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bdr w:val="none" w:sz="0" w:space="0" w:color="auto" w:frame="1"/>
          <w:lang w:eastAsia="ru-RU"/>
        </w:rPr>
        <w:t xml:space="preserve"> этого государства, а затем легализованы в консульстве Украины в этом государстве или же документы сначала заверяются в консульстве иностранного гос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ударства на территории Украины, а затем легализуются в Департаменте консульской службы МИД Украины.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Помимо вышеуказанных документов нужен будет еще и перевод его (ее) паспорта на украинский язык с нотариальным заверением.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Вам же достаточно будет предъявить паспорт, в котором будет отсутствовать штамп о 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заключенном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браке. 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Маленький, но очень важный совет – не меняйте на радостях фамилию на фамилию новоиспеченного мужа (жены), иначе Вам придется в спешке менять загранпаспорт!!! Поменяете уже тогда, когда приедете на новое место жительства. Не усложняйте себе жизнь.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 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b/>
          <w:bCs/>
          <w:color w:val="062134"/>
          <w:sz w:val="24"/>
          <w:szCs w:val="24"/>
          <w:bdr w:val="none" w:sz="0" w:space="0" w:color="auto" w:frame="1"/>
          <w:lang w:eastAsia="ru-RU"/>
        </w:rPr>
        <w:t>Регистрация брака за границей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 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6213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7027545</wp:posOffset>
            </wp:positionV>
            <wp:extent cx="2093595" cy="1774190"/>
            <wp:effectExtent l="19050" t="0" r="1905" b="0"/>
            <wp:wrapSquare wrapText="bothSides"/>
            <wp:docPr id="1" name="Рисунок 1" descr="http://static.wixstatic.com/media/99233a_da0818cb9e004e5e86b820521316a4bc.jpg_srz_p_220_18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99233a_da0818cb9e004e5e86b820521316a4bc.jpg_srz_p_220_18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Для регистрации брака в иностранном государстве уже Вам придется подготовить достаточный пакет документов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: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В этом случае иностранный орган регистрации браков требует от Вас следующие документы: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Заявление о семейном положении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Свидетельство о рождении 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Свидетельство о разводе (если Вы уже были замужем) 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Свидетельстве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о смерти супруга (если Вы вдова, вдовец)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Паспорт 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Справка о несудимости</w:t>
      </w:r>
    </w:p>
    <w:p w:rsidR="009D456B" w:rsidRPr="009D456B" w:rsidRDefault="009D456B" w:rsidP="009D456B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Справка с места жительства</w:t>
      </w:r>
    </w:p>
    <w:p w:rsidR="009D456B" w:rsidRPr="009D456B" w:rsidRDefault="009D456B" w:rsidP="009D45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</w:pP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Все документы должны быть </w:t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апостилированы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либо легализованы для данной конкретной страны, а также переведены на иностранный язык, заверены у нотариуса. 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>В случае регистрации брака за рубежом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,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в зависимости от страны, а в некоторых случаях, даже 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lastRenderedPageBreak/>
        <w:t>в зависимости от города, возможны некоторые отличия от приведённого списка. Настоятельно рекомендуем Вам попросить Вашего жениха проконсультироваться по месту будущей регистрации брака и выяснить полный список требуемых документов. </w:t>
      </w:r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br/>
        <w:t xml:space="preserve">Есть ещё одна проблема, связанная с регистраций брака за рубежом. Она возникает тогда, когда выйдя замуж и, возвратившись в Украину, Вы хотите заменить свою девичью фамилию </w:t>
      </w:r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на</w:t>
      </w:r>
      <w:proofErr w:type="gram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брачную. Как правило, в суматохе, связанной с регистрацией брака, многие забывают поставить на свежеиспечённое свидетельство о браке </w:t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апостиль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. Помните, что при отсутствии </w:t>
      </w:r>
      <w:proofErr w:type="spell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апостиля</w:t>
      </w:r>
      <w:proofErr w:type="spellEnd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 xml:space="preserve"> Ваше свидетельство о браке недействительно нигде, кроме той страны, где оно выдано. Соответственно, Вы не сможете заменить фамилию, поставить штамп о браке в паспорт и </w:t>
      </w:r>
      <w:proofErr w:type="spellStart"/>
      <w:proofErr w:type="gramStart"/>
      <w:r w:rsidRPr="009D456B">
        <w:rPr>
          <w:rFonts w:ascii="Times New Roman" w:eastAsia="Times New Roman" w:hAnsi="Times New Roman" w:cs="Times New Roman"/>
          <w:color w:val="062134"/>
          <w:sz w:val="24"/>
          <w:szCs w:val="24"/>
          <w:lang w:eastAsia="ru-RU"/>
        </w:rPr>
        <w:t>пр</w:t>
      </w:r>
      <w:proofErr w:type="spellEnd"/>
      <w:proofErr w:type="gramEnd"/>
    </w:p>
    <w:p w:rsidR="009D456B" w:rsidRDefault="009D456B" w:rsidP="009D456B">
      <w:pPr>
        <w:pStyle w:val="2"/>
        <w:spacing w:before="0" w:beforeAutospacing="0" w:after="0" w:afterAutospacing="0"/>
        <w:textAlignment w:val="baseline"/>
        <w:rPr>
          <w:color w:val="062134"/>
          <w:sz w:val="24"/>
          <w:szCs w:val="24"/>
          <w:bdr w:val="none" w:sz="0" w:space="0" w:color="auto" w:frame="1"/>
          <w:lang w:val="en-US"/>
        </w:rPr>
      </w:pPr>
    </w:p>
    <w:p w:rsidR="009D456B" w:rsidRPr="009D456B" w:rsidRDefault="009D456B" w:rsidP="009D456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D456B">
        <w:rPr>
          <w:color w:val="062134"/>
          <w:sz w:val="24"/>
          <w:szCs w:val="24"/>
          <w:bdr w:val="none" w:sz="0" w:space="0" w:color="auto" w:frame="1"/>
        </w:rPr>
        <w:t>Воссоединение семьи. Виза жены (мужа).</w:t>
      </w:r>
    </w:p>
    <w:p w:rsidR="009D456B" w:rsidRPr="009D456B" w:rsidRDefault="009D456B" w:rsidP="009D456B">
      <w:pPr>
        <w:pStyle w:val="font8"/>
        <w:spacing w:before="0" w:beforeAutospacing="0" w:after="0" w:afterAutospacing="0"/>
        <w:textAlignment w:val="baseline"/>
        <w:rPr>
          <w:color w:val="062134"/>
        </w:rPr>
      </w:pPr>
      <w:r w:rsidRPr="009D456B">
        <w:rPr>
          <w:b/>
          <w:bCs/>
          <w:color w:val="062134"/>
          <w:bdr w:val="none" w:sz="0" w:space="0" w:color="auto" w:frame="1"/>
        </w:rPr>
        <w:t>Общая информация.  Оформление документов на воссоединение семьи (дети, мужья, жёны, родители).</w:t>
      </w:r>
    </w:p>
    <w:p w:rsidR="009D456B" w:rsidRPr="009D456B" w:rsidRDefault="009D456B" w:rsidP="009D456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D456B">
        <w:rPr>
          <w:b w:val="0"/>
          <w:bCs w:val="0"/>
          <w:color w:val="062134"/>
          <w:sz w:val="24"/>
          <w:szCs w:val="24"/>
        </w:rPr>
        <w:t> </w:t>
      </w:r>
    </w:p>
    <w:p w:rsidR="009D456B" w:rsidRPr="009D456B" w:rsidRDefault="009D456B" w:rsidP="009D456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Вы живете за границей?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Хотите воссоединиться семьей?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Не отчаивайтесь, все возможно!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Ваше желание плюс наши квалифицированные специалисты и, как результат, вы снова одна семья!!! Чтобы начать процесс Вам необходимо, прежде всего, находиться легально в стране пребывания. Иначе, об официальном процессе воссоединения семьи, не может быть и речи. Далее, для подачи документов на воссоединение семьи необходимо иметь приглашение (разрешение) на воссоединение, оформленное в той стране, куда на воссоединение будут выезжать Ваши близкие родственники. Что касается документов для воссоединения семьи, то можно привести Стандартный пакет документов: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свидетельство о браке (для воссоединения с супругом)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свидетельство о рождении (для воссоединения с детьми или родителями)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справку о несудимости</w:t>
      </w:r>
      <w:proofErr w:type="gramStart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.</w:t>
      </w:r>
      <w:proofErr w:type="gramEnd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 xml:space="preserve">- </w:t>
      </w:r>
      <w:proofErr w:type="gramStart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р</w:t>
      </w:r>
      <w:proofErr w:type="gramEnd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азрешение на выезд на ПМЖ от второго из родителей, заверенное нотариально (для воссоединения с несовершеннолетними детьми)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медицинская справка.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 xml:space="preserve">Все эти документы должны быть </w:t>
      </w:r>
      <w:proofErr w:type="spellStart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апостилированы</w:t>
      </w:r>
      <w:proofErr w:type="spellEnd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 либо легализованы (в зависимости от страны предъявления этих документов) и переведены на иностранный язык перед подачей в посольство для оформления иммиграционной визы.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Кроме того: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Вы должны иметь стабильный источник доходов,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- Вы должны представить документы, подтверждающие наличие у вас жилья в момент предполагаемого прибытия вашей семьи </w:t>
      </w: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br/>
        <w:t>Вид на жительство - Члены вашей семьи, получившие разрешение на воссоединение, получают такой же вид на жительство, какой был выдан вам. </w:t>
      </w:r>
    </w:p>
    <w:p w:rsidR="009D456B" w:rsidRPr="009D456B" w:rsidRDefault="009D456B" w:rsidP="009D456B">
      <w:pPr>
        <w:pStyle w:val="5"/>
        <w:spacing w:before="0"/>
        <w:textAlignment w:val="baseline"/>
        <w:rPr>
          <w:rFonts w:ascii="Times New Roman" w:hAnsi="Times New Roman" w:cs="Times New Roman"/>
          <w:color w:val="062134"/>
          <w:sz w:val="24"/>
          <w:szCs w:val="24"/>
        </w:rPr>
      </w:pPr>
      <w:r w:rsidRPr="009D456B">
        <w:rPr>
          <w:rFonts w:ascii="Times New Roman" w:hAnsi="Times New Roman" w:cs="Times New Roman"/>
          <w:color w:val="062134"/>
          <w:sz w:val="24"/>
          <w:szCs w:val="24"/>
          <w:bdr w:val="none" w:sz="0" w:space="0" w:color="auto" w:frame="1"/>
        </w:rPr>
        <w:t>Подготовка документов и консультации по процессу заключения брака и воссоединению семьи</w:t>
      </w:r>
    </w:p>
    <w:p w:rsidR="009D456B" w:rsidRPr="009D456B" w:rsidRDefault="009D456B" w:rsidP="009D456B">
      <w:pPr>
        <w:pStyle w:val="font7"/>
        <w:spacing w:before="0" w:beforeAutospacing="0" w:after="0" w:afterAutospacing="0"/>
        <w:textAlignment w:val="baseline"/>
        <w:rPr>
          <w:color w:val="062134"/>
        </w:rPr>
      </w:pPr>
      <w:r w:rsidRPr="009D456B">
        <w:rPr>
          <w:color w:val="062134"/>
          <w:bdr w:val="none" w:sz="0" w:space="0" w:color="auto" w:frame="1"/>
        </w:rPr>
        <w:t>В обычном порядке документы  должны быть переведены и заверены в соответствии требованиями местных органов, а также согласно</w:t>
      </w:r>
    </w:p>
    <w:p w:rsidR="009D456B" w:rsidRPr="009D456B" w:rsidRDefault="009D456B" w:rsidP="009D456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Гаагской Конвенции от 5 октября 1961 г. </w:t>
      </w:r>
      <w:hyperlink r:id="rId6" w:tgtFrame="_blank" w:history="1">
        <w:r w:rsidRPr="009D456B">
          <w:rPr>
            <w:rStyle w:val="color15"/>
            <w:b w:val="0"/>
            <w:bCs w:val="0"/>
            <w:color w:val="0C3C60"/>
            <w:sz w:val="24"/>
            <w:szCs w:val="24"/>
            <w:bdr w:val="none" w:sz="0" w:space="0" w:color="auto" w:frame="1"/>
          </w:rPr>
          <w:t>о порядке легализации иностранных документов.</w:t>
        </w:r>
      </w:hyperlink>
    </w:p>
    <w:p w:rsidR="009D456B" w:rsidRPr="009D456B" w:rsidRDefault="009D456B" w:rsidP="009D456B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062134"/>
          <w:sz w:val="24"/>
          <w:szCs w:val="24"/>
        </w:rPr>
      </w:pPr>
      <w:r w:rsidRPr="009D456B">
        <w:rPr>
          <w:b w:val="0"/>
          <w:bCs w:val="0"/>
          <w:color w:val="062134"/>
          <w:sz w:val="24"/>
          <w:szCs w:val="24"/>
        </w:rPr>
        <w:t> </w:t>
      </w:r>
    </w:p>
    <w:p w:rsidR="00CC7EA3" w:rsidRDefault="009D456B" w:rsidP="009D456B">
      <w:pPr>
        <w:pStyle w:val="2"/>
        <w:spacing w:before="0" w:beforeAutospacing="0" w:after="0" w:afterAutospacing="0"/>
        <w:textAlignment w:val="baseline"/>
      </w:pPr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 xml:space="preserve">Многолетний опыт подготовки документов для действия за рубежом, знание специфических особенностей процесса в различных странах мира, позволяет нам оказывать не только услуги по подготовке документов: </w:t>
      </w:r>
      <w:proofErr w:type="spellStart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Апостилю</w:t>
      </w:r>
      <w:proofErr w:type="spellEnd"/>
      <w:r w:rsidRPr="009D456B">
        <w:rPr>
          <w:b w:val="0"/>
          <w:bCs w:val="0"/>
          <w:color w:val="062134"/>
          <w:sz w:val="24"/>
          <w:szCs w:val="24"/>
          <w:bdr w:val="none" w:sz="0" w:space="0" w:color="auto" w:frame="1"/>
        </w:rPr>
        <w:t>, Легализации, Переводам на иностранные языки, но и давать консультации относительно процесса заключения брака в той, или иной стране, и также последующего этапа выезда в иностранное государство. Наша помощь советом позволила сотням новых международных семейных пар избежать неприятных моментов и промедления в процессе. Мы будем рады помочь!</w:t>
      </w:r>
    </w:p>
    <w:sectPr w:rsidR="00CC7EA3" w:rsidSect="009D45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E0B"/>
    <w:multiLevelType w:val="multilevel"/>
    <w:tmpl w:val="A200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136C56"/>
    <w:multiLevelType w:val="multilevel"/>
    <w:tmpl w:val="903C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D456B"/>
    <w:rsid w:val="009D456B"/>
    <w:rsid w:val="00CC7EA3"/>
    <w:rsid w:val="00ED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3"/>
  </w:style>
  <w:style w:type="paragraph" w:styleId="2">
    <w:name w:val="heading 2"/>
    <w:basedOn w:val="a"/>
    <w:link w:val="20"/>
    <w:uiPriority w:val="9"/>
    <w:qFormat/>
    <w:rsid w:val="009D4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4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5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9D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D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4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5">
    <w:name w:val="color_15"/>
    <w:basedOn w:val="a0"/>
    <w:rsid w:val="009D456B"/>
  </w:style>
  <w:style w:type="paragraph" w:styleId="a3">
    <w:name w:val="Balloon Text"/>
    <w:basedOn w:val="a"/>
    <w:link w:val="a4"/>
    <w:uiPriority w:val="99"/>
    <w:semiHidden/>
    <w:unhideWhenUsed/>
    <w:rsid w:val="009D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h.net/index_en.php?act=conventions.text&amp;cid=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2015-03-31T14:27:00Z</dcterms:created>
  <dcterms:modified xsi:type="dcterms:W3CDTF">2015-03-31T14:41:00Z</dcterms:modified>
</cp:coreProperties>
</file>