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61" w:rsidRPr="00BA7861" w:rsidRDefault="00BA7861" w:rsidP="00BA78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Получение документов из Украины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Решение проблем иногда оказывается очень простым.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br/>
        <w:t xml:space="preserve">Оказывается Вам не обязательно отпрашиваться с работы, покупать билеты и тратить такое драгоценное для Вас время. Необходимые для Вашего работодателя, или для оформления Вида на жительство, или для регистрации брака, или… да </w:t>
      </w:r>
      <w:proofErr w:type="gramStart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многих ситуациях, - документы (их перечень приведен ниже), Киевский Центр Легализации может получить без Вашего присутствия. 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br/>
        <w:t>Для заказа документа только необходимо предоставить данные по искомому документу.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В отдельных  случаях для этого нам от Вас потребуется нотариально удостоверенная или заверенная консулом Украины в иностранном государстве (если Вы проживаете за рубежом) доверенность, составленная на имя нашего сотрудника, с указанием конкретных полномочий.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62134"/>
          <w:sz w:val="24"/>
          <w:szCs w:val="24"/>
          <w:u w:val="single"/>
          <w:lang w:eastAsia="ru-RU"/>
        </w:rPr>
      </w:pPr>
      <w:r w:rsidRPr="00BA7861">
        <w:rPr>
          <w:rFonts w:ascii="Times New Roman" w:eastAsia="Times New Roman" w:hAnsi="Times New Roman" w:cs="Times New Roman"/>
          <w:b/>
          <w:color w:val="062134"/>
          <w:sz w:val="24"/>
          <w:szCs w:val="24"/>
          <w:u w:val="single"/>
          <w:bdr w:val="none" w:sz="0" w:space="0" w:color="auto" w:frame="1"/>
          <w:lang w:eastAsia="ru-RU"/>
        </w:rPr>
        <w:t>Документы, которые могут быть получены для Вас: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b/>
          <w:color w:val="062134"/>
          <w:sz w:val="24"/>
          <w:szCs w:val="24"/>
          <w:lang w:eastAsia="ru-RU"/>
        </w:rPr>
        <w:t>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органов Регистрации Актов Гражданского Состояния: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свидетельство о рождении </w:t>
      </w:r>
    </w:p>
    <w:p w:rsidR="00BA7861" w:rsidRPr="00BA7861" w:rsidRDefault="00BA7861" w:rsidP="00BA786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свидетельство о браке </w:t>
      </w:r>
    </w:p>
    <w:p w:rsidR="00BA7861" w:rsidRPr="00BA7861" w:rsidRDefault="00BA7861" w:rsidP="00BA786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свидетельство о расторжении брака (разводе) </w:t>
      </w:r>
    </w:p>
    <w:p w:rsidR="00BA7861" w:rsidRPr="00BA7861" w:rsidRDefault="00BA7861" w:rsidP="00BA786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справка о заключении брака из </w:t>
      </w:r>
      <w:proofErr w:type="spellStart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ЗАГСа</w:t>
      </w:r>
      <w:proofErr w:type="spellEnd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(выписка о подтверждении добрачной фамилии)</w:t>
      </w:r>
    </w:p>
    <w:p w:rsidR="00BA7861" w:rsidRPr="00BA7861" w:rsidRDefault="00BA7861" w:rsidP="00BA786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справка о рождении ребенка из </w:t>
      </w:r>
      <w:proofErr w:type="spellStart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ЗАГСа</w:t>
      </w:r>
      <w:proofErr w:type="spellEnd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выписка о государственной регистрации рождения в соответствии со статьями 126, 133, 135 Семейного Кодекса Украины 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(для одинокого родителя)</w:t>
      </w:r>
    </w:p>
    <w:p w:rsidR="00BA7861" w:rsidRPr="00BA7861" w:rsidRDefault="00BA7861" w:rsidP="00BA786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справка о перемене имени, фамилии, отчества из </w:t>
      </w:r>
      <w:proofErr w:type="spellStart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ЗАГСа</w:t>
      </w:r>
      <w:proofErr w:type="spellEnd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- 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выписка о государственной регистрации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 </w:t>
      </w:r>
    </w:p>
    <w:p w:rsidR="00BA7861" w:rsidRPr="00BA7861" w:rsidRDefault="00BA7861" w:rsidP="00BA786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свидетельство о смерти - 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выписка о государственной регистрации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органов Управления Внутренних Дел и Миграционной Службы: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Справка о несудимости (отсутствии судимостей), выданная Управлением Информационно-Аналитического Обеспечения Министерства Внутренних Дел</w:t>
      </w:r>
    </w:p>
    <w:p w:rsidR="00BA7861" w:rsidRPr="00BA7861" w:rsidRDefault="00BA7861" w:rsidP="00BA7861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Справка о регистрации по месту проживания, выданная Государственной Миграционной Службой Украины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органов нотариата: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нотариальные копии документов </w:t>
      </w:r>
    </w:p>
    <w:p w:rsidR="00BA7861" w:rsidRPr="00BA7861" w:rsidRDefault="00BA7861" w:rsidP="00BA786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нотариальные копии документов юридического лица, предпринимателя, копии дипломов, аттестатов, справок из налоговых органов и </w:t>
      </w:r>
      <w:proofErr w:type="spellStart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тд</w:t>
      </w:r>
      <w:proofErr w:type="spellEnd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.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 </w:t>
      </w:r>
      <w:r w:rsidRPr="00BA786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судебных органов Украины</w:t>
      </w:r>
    </w:p>
    <w:p w:rsidR="00BA7861" w:rsidRPr="00BA7861" w:rsidRDefault="00BA7861" w:rsidP="00BA786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Копия решения суда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учебных заведений: </w:t>
      </w:r>
    </w:p>
    <w:p w:rsidR="00BA7861" w:rsidRPr="00BA7861" w:rsidRDefault="00BA7861" w:rsidP="00BA7861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Аттестат, диплом, приложения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органов здравоохранения: </w:t>
      </w:r>
    </w:p>
    <w:p w:rsidR="00BA7861" w:rsidRPr="00BA7861" w:rsidRDefault="00BA7861" w:rsidP="00BA7861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Медицинская справка с печатью областного Управления Здравоохранения и министерства здравоохранения и </w:t>
      </w:r>
      <w:proofErr w:type="spellStart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Апостилем</w:t>
      </w:r>
      <w:proofErr w:type="spellEnd"/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BA7861" w:rsidRPr="00BA7861" w:rsidRDefault="00BA7861" w:rsidP="00BA7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proofErr w:type="gramStart"/>
      <w:r w:rsidRPr="00BA786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</w:t>
      </w:r>
      <w:proofErr w:type="gramEnd"/>
      <w:r w:rsidRPr="00BA7861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которые могут быть получены только лично:</w:t>
      </w:r>
    </w:p>
    <w:p w:rsidR="00BA7861" w:rsidRPr="00BA7861" w:rsidRDefault="00BA7861" w:rsidP="00BA7861">
      <w:pPr>
        <w:numPr>
          <w:ilvl w:val="0"/>
          <w:numId w:val="7"/>
        </w:numPr>
        <w:spacing w:after="0" w:line="240" w:lineRule="auto"/>
        <w:ind w:left="120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proofErr w:type="gramStart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заявление о семейном положении (выдается лично заявителю в присутствии нотариуса.</w:t>
      </w:r>
      <w:proofErr w:type="gramEnd"/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Это заявление не может выдаваться по доверенности, так как на нем проставляется собственноручная подпись лица, на которое она составлена</w:t>
      </w:r>
    </w:p>
    <w:p w:rsidR="00BA7861" w:rsidRPr="00BA7861" w:rsidRDefault="00BA7861" w:rsidP="00BA786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BA7861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трудовые книжки, военные билеты, удостоверения личности</w:t>
      </w:r>
    </w:p>
    <w:p w:rsidR="00C463CF" w:rsidRDefault="00C463CF"/>
    <w:sectPr w:rsidR="00C463CF" w:rsidSect="00BA786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6E9"/>
    <w:multiLevelType w:val="multilevel"/>
    <w:tmpl w:val="455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766A71"/>
    <w:multiLevelType w:val="multilevel"/>
    <w:tmpl w:val="823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646199"/>
    <w:multiLevelType w:val="multilevel"/>
    <w:tmpl w:val="DA4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9358EE"/>
    <w:multiLevelType w:val="multilevel"/>
    <w:tmpl w:val="B48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9B7249"/>
    <w:multiLevelType w:val="multilevel"/>
    <w:tmpl w:val="6DF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6A1A91"/>
    <w:multiLevelType w:val="multilevel"/>
    <w:tmpl w:val="022C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7286B"/>
    <w:multiLevelType w:val="multilevel"/>
    <w:tmpl w:val="7C6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A7861"/>
    <w:rsid w:val="00BA7861"/>
    <w:rsid w:val="00C4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F"/>
  </w:style>
  <w:style w:type="paragraph" w:styleId="2">
    <w:name w:val="heading 2"/>
    <w:basedOn w:val="a"/>
    <w:link w:val="20"/>
    <w:uiPriority w:val="9"/>
    <w:qFormat/>
    <w:rsid w:val="00BA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BA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2015-03-31T12:24:00Z</dcterms:created>
  <dcterms:modified xsi:type="dcterms:W3CDTF">2015-03-31T12:26:00Z</dcterms:modified>
</cp:coreProperties>
</file>